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Default="004E5AB5">
      <w:pPr>
        <w:rPr>
          <w:lang w:val="en-US"/>
        </w:rPr>
      </w:pPr>
    </w:p>
    <w:p w:rsidR="003202AF" w:rsidRDefault="003202AF" w:rsidP="003202AF">
      <w:pPr>
        <w:autoSpaceDE w:val="0"/>
        <w:autoSpaceDN w:val="0"/>
        <w:adjustRightInd w:val="0"/>
        <w:rPr>
          <w:rFonts w:ascii="AGaramondPro-Bold" w:hAnsi="AGaramondPro-Bold" w:cs="AGaramondPro-Bold"/>
          <w:b/>
          <w:bCs/>
          <w:szCs w:val="24"/>
        </w:rPr>
      </w:pPr>
      <w:r>
        <w:rPr>
          <w:rFonts w:ascii="AGaramondPro-Bold" w:hAnsi="AGaramondPro-Bold" w:cs="AGaramondPro-Bold"/>
          <w:b/>
          <w:bCs/>
          <w:szCs w:val="24"/>
        </w:rPr>
        <w:t>ROLE OF THE STAFF IN PREVENTION OF</w:t>
      </w:r>
      <w:r w:rsidR="00C23D5E">
        <w:rPr>
          <w:rFonts w:ascii="AGaramondPro-Bold" w:hAnsi="AGaramondPro-Bold" w:cs="AGaramondPro-Bold"/>
          <w:b/>
          <w:bCs/>
          <w:szCs w:val="24"/>
        </w:rPr>
        <w:t xml:space="preserve"> </w:t>
      </w:r>
      <w:r>
        <w:rPr>
          <w:rFonts w:ascii="AGaramondPro-Bold" w:hAnsi="AGaramondPro-Bold" w:cs="AGaramondPro-Bold"/>
          <w:b/>
          <w:bCs/>
          <w:szCs w:val="24"/>
        </w:rPr>
        <w:t>HOSPITAL-ACQUIRED INFECTIONS</w:t>
      </w:r>
    </w:p>
    <w:p w:rsidR="00C23D5E" w:rsidRDefault="00C23D5E" w:rsidP="003202AF">
      <w:pPr>
        <w:autoSpaceDE w:val="0"/>
        <w:autoSpaceDN w:val="0"/>
        <w:adjustRightInd w:val="0"/>
        <w:rPr>
          <w:rFonts w:ascii="AGaramondPro-Bold" w:hAnsi="AGaramondPro-Bold" w:cs="AGaramondPro-Bold"/>
          <w:b/>
          <w:bCs/>
          <w:sz w:val="20"/>
          <w:szCs w:val="20"/>
        </w:rPr>
      </w:pPr>
    </w:p>
    <w:p w:rsidR="003202AF" w:rsidRDefault="003202AF" w:rsidP="003202AF">
      <w:pPr>
        <w:autoSpaceDE w:val="0"/>
        <w:autoSpaceDN w:val="0"/>
        <w:adjustRightInd w:val="0"/>
        <w:rPr>
          <w:rFonts w:ascii="AGaramondPro-Regular" w:hAnsi="AGaramondPro-Regular" w:cs="AGaramondPro-Regular"/>
          <w:sz w:val="20"/>
          <w:szCs w:val="20"/>
        </w:rPr>
      </w:pP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Key</w:t>
      </w:r>
      <w:proofErr w:type="spellEnd"/>
      <w:r>
        <w:rPr>
          <w:rFonts w:ascii="AGaramondPro-Bold" w:hAnsi="AGaramondPro-Bold" w:cs="AGaramondPro-Bold"/>
          <w:b/>
          <w:bCs/>
          <w:sz w:val="20"/>
          <w:szCs w:val="20"/>
        </w:rPr>
        <w:t xml:space="preserve"> </w:t>
      </w: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words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: care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equipment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,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patient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,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staff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environment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.</w:t>
      </w:r>
    </w:p>
    <w:p w:rsidR="00C23D5E" w:rsidRDefault="00C23D5E" w:rsidP="003202AF">
      <w:pPr>
        <w:autoSpaceDE w:val="0"/>
        <w:autoSpaceDN w:val="0"/>
        <w:adjustRightInd w:val="0"/>
        <w:rPr>
          <w:rFonts w:ascii="AGaramondPro-Bold" w:hAnsi="AGaramondPro-Bold" w:cs="AGaramondPro-Bold"/>
          <w:b/>
          <w:bCs/>
          <w:szCs w:val="24"/>
        </w:rPr>
      </w:pPr>
    </w:p>
    <w:p w:rsidR="003202AF" w:rsidRDefault="003202AF" w:rsidP="003202AF">
      <w:pPr>
        <w:autoSpaceDE w:val="0"/>
        <w:autoSpaceDN w:val="0"/>
        <w:adjustRightInd w:val="0"/>
        <w:rPr>
          <w:rFonts w:ascii="AGaramondPro-Bold" w:hAnsi="AGaramondPro-Bold" w:cs="AGaramondPro-Bold"/>
          <w:b/>
          <w:bCs/>
          <w:szCs w:val="24"/>
        </w:rPr>
      </w:pPr>
      <w:proofErr w:type="spellStart"/>
      <w:r>
        <w:rPr>
          <w:rFonts w:ascii="AGaramondPro-Bold" w:hAnsi="AGaramondPro-Bold" w:cs="AGaramondPro-Bold"/>
          <w:b/>
          <w:bCs/>
          <w:szCs w:val="24"/>
        </w:rPr>
        <w:t>Summary</w:t>
      </w:r>
      <w:proofErr w:type="spellEnd"/>
    </w:p>
    <w:p w:rsidR="00C23D5E" w:rsidRDefault="00C23D5E" w:rsidP="003202AF">
      <w:pPr>
        <w:autoSpaceDE w:val="0"/>
        <w:autoSpaceDN w:val="0"/>
        <w:adjustRightInd w:val="0"/>
        <w:rPr>
          <w:rFonts w:ascii="AGaramondPro-Bold" w:hAnsi="AGaramondPro-Bold" w:cs="AGaramondPro-Bold"/>
          <w:b/>
          <w:bCs/>
          <w:sz w:val="20"/>
          <w:szCs w:val="20"/>
        </w:rPr>
      </w:pPr>
    </w:p>
    <w:p w:rsidR="003202AF" w:rsidRDefault="003202AF" w:rsidP="003202AF">
      <w:pPr>
        <w:autoSpaceDE w:val="0"/>
        <w:autoSpaceDN w:val="0"/>
        <w:adjustRightInd w:val="0"/>
        <w:rPr>
          <w:rFonts w:ascii="AGaramondPro-Regular" w:hAnsi="AGaramondPro-Regular" w:cs="AGaramondPro-Regular"/>
          <w:sz w:val="20"/>
          <w:szCs w:val="20"/>
        </w:rPr>
      </w:pP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The</w:t>
      </w:r>
      <w:proofErr w:type="spellEnd"/>
      <w:r>
        <w:rPr>
          <w:rFonts w:ascii="AGaramondPro-Bold" w:hAnsi="AGaramondPro-Bold" w:cs="AGaramondPro-Bold"/>
          <w:b/>
          <w:bCs/>
          <w:sz w:val="20"/>
          <w:szCs w:val="20"/>
        </w:rPr>
        <w:t xml:space="preserve"> </w:t>
      </w: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aim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assess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environmental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and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its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significance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transmitting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hospital-acquired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infections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.</w:t>
      </w:r>
    </w:p>
    <w:p w:rsidR="003202AF" w:rsidRDefault="003202AF" w:rsidP="003202AF">
      <w:pPr>
        <w:autoSpaceDE w:val="0"/>
        <w:autoSpaceDN w:val="0"/>
        <w:adjustRightInd w:val="0"/>
        <w:rPr>
          <w:rFonts w:ascii="AGaramondPro-Regular" w:hAnsi="AGaramondPro-Regular" w:cs="AGaramondPro-Regular"/>
          <w:sz w:val="20"/>
          <w:szCs w:val="20"/>
        </w:rPr>
      </w:pP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Materials</w:t>
      </w:r>
      <w:proofErr w:type="spellEnd"/>
      <w:r>
        <w:rPr>
          <w:rFonts w:ascii="AGaramondPro-Bold" w:hAnsi="AGaramondPro-Bold" w:cs="AGaramondPro-Bold"/>
          <w:b/>
          <w:bCs/>
          <w:sz w:val="20"/>
          <w:szCs w:val="20"/>
        </w:rPr>
        <w:t xml:space="preserve"> </w:t>
      </w: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and</w:t>
      </w:r>
      <w:proofErr w:type="spellEnd"/>
      <w:r>
        <w:rPr>
          <w:rFonts w:ascii="AGaramondPro-Bold" w:hAnsi="AGaramondPro-Bold" w:cs="AGaramondPro-Bold"/>
          <w:b/>
          <w:bCs/>
          <w:sz w:val="20"/>
          <w:szCs w:val="20"/>
        </w:rPr>
        <w:t xml:space="preserve"> </w:t>
      </w: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methods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A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six-month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investigation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one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Vilnius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university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hospitals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carried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out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seeking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assess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hygiene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environmental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surgical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units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summarised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investigation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results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are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presented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A testing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set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r>
        <w:rPr>
          <w:rFonts w:ascii="AGaramondPro-Regular" w:hAnsi="AGaramondPro-Regular" w:cs="AGaramondPro-Regular"/>
          <w:sz w:val="20"/>
          <w:szCs w:val="20"/>
        </w:rPr>
        <w:t xml:space="preserve">(a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seal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, a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fluorescent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lamp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, a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source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light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)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used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assess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hygiene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testing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carried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out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every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two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months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(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three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times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all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).</w:t>
      </w:r>
    </w:p>
    <w:p w:rsidR="003202AF" w:rsidRDefault="003202AF" w:rsidP="00C23D5E">
      <w:pPr>
        <w:autoSpaceDE w:val="0"/>
        <w:autoSpaceDN w:val="0"/>
        <w:adjustRightInd w:val="0"/>
        <w:rPr>
          <w:lang w:val="en-US"/>
        </w:rPr>
      </w:pP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Results</w:t>
      </w:r>
      <w:proofErr w:type="spellEnd"/>
      <w:r>
        <w:rPr>
          <w:rFonts w:ascii="AGaramondPro-Bold" w:hAnsi="AGaramondPro-Bold" w:cs="AGaramondPro-Bold"/>
          <w:b/>
          <w:bCs/>
          <w:sz w:val="20"/>
          <w:szCs w:val="20"/>
        </w:rPr>
        <w:t xml:space="preserve">, </w:t>
      </w:r>
      <w:proofErr w:type="spellStart"/>
      <w:r>
        <w:rPr>
          <w:rFonts w:ascii="AGaramondPro-Bold" w:hAnsi="AGaramondPro-Bold" w:cs="AGaramondPro-Bold"/>
          <w:b/>
          <w:bCs/>
          <w:sz w:val="20"/>
          <w:szCs w:val="20"/>
        </w:rPr>
        <w:t>conclusions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: A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total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23.0%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violations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frequently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touchable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been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established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.</w:t>
      </w:r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course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testing,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number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mistakes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care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equipment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decreased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by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much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r>
        <w:rPr>
          <w:rFonts w:ascii="AGaramondPro-Regular" w:hAnsi="AGaramondPro-Regular" w:cs="AGaramondPro-Regular"/>
          <w:sz w:val="20"/>
          <w:szCs w:val="20"/>
        </w:rPr>
        <w:t xml:space="preserve">7.2%.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Violations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liquid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soap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dispensers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were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frequent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;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accounted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for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23.6 %.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least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amount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violations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staff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environment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were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related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r>
        <w:rPr>
          <w:rFonts w:ascii="AGaramondPro-Regular" w:hAnsi="AGaramondPro-Regular" w:cs="AGaramondPro-Regular"/>
          <w:sz w:val="20"/>
          <w:szCs w:val="20"/>
        </w:rPr>
        <w:t xml:space="preserve">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use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equipment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and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tissue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cases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most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cases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priority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given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care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equipment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More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than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one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fourth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violations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patient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environment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were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established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sphere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frequently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touchable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.</w:t>
      </w:r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r>
        <w:rPr>
          <w:rFonts w:ascii="AGaramondPro-Regular" w:hAnsi="AGaramondPro-Regular" w:cs="AGaramondPro-Regular"/>
          <w:sz w:val="20"/>
          <w:szCs w:val="20"/>
        </w:rPr>
        <w:t xml:space="preserve">One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fourth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violations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found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in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patient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environment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were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related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to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screens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,</w:t>
      </w:r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bed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frames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,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and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liquid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soap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dispensers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.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Observation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and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analysis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violations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reduced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contamination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care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equipment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by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much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as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twice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;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however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,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had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the</w:t>
      </w:r>
      <w:proofErr w:type="spellEnd"/>
      <w:r w:rsidR="00C23D5E"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least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effect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on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maintenance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of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frequently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touchable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 xml:space="preserve"> </w:t>
      </w:r>
      <w:proofErr w:type="spellStart"/>
      <w:r>
        <w:rPr>
          <w:rFonts w:ascii="AGaramondPro-Regular" w:hAnsi="AGaramondPro-Regular" w:cs="AGaramondPro-Regular"/>
          <w:sz w:val="20"/>
          <w:szCs w:val="20"/>
        </w:rPr>
        <w:t>surfaces</w:t>
      </w:r>
      <w:proofErr w:type="spellEnd"/>
      <w:r>
        <w:rPr>
          <w:rFonts w:ascii="AGaramondPro-Regular" w:hAnsi="AGaramondPro-Regular" w:cs="AGaramondPro-Regular"/>
          <w:sz w:val="20"/>
          <w:szCs w:val="20"/>
        </w:rPr>
        <w:t>.</w:t>
      </w:r>
    </w:p>
    <w:p w:rsidR="003202AF" w:rsidRDefault="003202AF">
      <w:pPr>
        <w:rPr>
          <w:lang w:val="en-US"/>
        </w:rPr>
      </w:pPr>
    </w:p>
    <w:p w:rsidR="003202AF" w:rsidRDefault="003202AF">
      <w:pPr>
        <w:rPr>
          <w:lang w:val="en-US"/>
        </w:rPr>
      </w:pPr>
    </w:p>
    <w:p w:rsidR="003202AF" w:rsidRDefault="003202AF">
      <w:pPr>
        <w:rPr>
          <w:lang w:val="en-US"/>
        </w:rPr>
      </w:pPr>
    </w:p>
    <w:p w:rsidR="003202AF" w:rsidRDefault="003202AF">
      <w:pPr>
        <w:rPr>
          <w:lang w:val="en-US"/>
        </w:rPr>
      </w:pPr>
    </w:p>
    <w:p w:rsidR="003202AF" w:rsidRDefault="003202AF">
      <w:pPr>
        <w:rPr>
          <w:lang w:val="en-US"/>
        </w:rPr>
      </w:pPr>
    </w:p>
    <w:p w:rsidR="003202AF" w:rsidRPr="003202AF" w:rsidRDefault="003202AF">
      <w:pPr>
        <w:rPr>
          <w:lang w:val="en-US"/>
        </w:rPr>
      </w:pPr>
    </w:p>
    <w:sectPr w:rsidR="003202AF" w:rsidRPr="003202AF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GaramondPro-Bold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GaramondPro-Regular">
    <w:altName w:val="Times New Roman"/>
    <w:panose1 w:val="00000000000000000000"/>
    <w:charset w:val="EE"/>
    <w:family w:val="roman"/>
    <w:notTrueType/>
    <w:pitch w:val="default"/>
    <w:sig w:usb0="00000005" w:usb1="09060000" w:usb2="00000010" w:usb3="00000000" w:csb0="0008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3202AF"/>
    <w:rsid w:val="003202AF"/>
    <w:rsid w:val="004E5AB5"/>
    <w:rsid w:val="00C23D5E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1075</Words>
  <Characters>614</Characters>
  <Application>Microsoft Office Word</Application>
  <DocSecurity>0</DocSecurity>
  <Lines>5</Lines>
  <Paragraphs>3</Paragraphs>
  <ScaleCrop>false</ScaleCrop>
  <Company/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2020-10-29T06:51:00Z</dcterms:created>
  <dcterms:modified xsi:type="dcterms:W3CDTF">2020-10-29T06:54:00Z</dcterms:modified>
</cp:coreProperties>
</file>